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10A7F4" w14:textId="742B5F73" w:rsidR="002C09BC" w:rsidRDefault="002C09BC" w:rsidP="00407F45">
      <w:pPr>
        <w:pStyle w:val="Title"/>
      </w:pPr>
      <w:bookmarkStart w:id="0" w:name="_Toc108425638"/>
      <w:r>
        <w:rPr>
          <w:rFonts w:ascii="Arial" w:hAnsi="Arial" w:cs="Arial"/>
          <w:b/>
          <w:bCs/>
          <w:noProof/>
          <w:kern w:val="32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908EAD" wp14:editId="3EF9A7D4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3726180" cy="9144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618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9CC61E" w14:textId="77777777" w:rsidR="002C09BC" w:rsidRDefault="002C09BC" w:rsidP="002C09BC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440938E" wp14:editId="2C698701">
                                  <wp:extent cx="1803400" cy="852872"/>
                                  <wp:effectExtent l="0" t="0" r="0" b="0"/>
                                  <wp:docPr id="6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7278" cy="8547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676CF1B9" wp14:editId="59824788">
                                  <wp:extent cx="1625600" cy="807814"/>
                                  <wp:effectExtent l="0" t="0" r="0" b="5080"/>
                                  <wp:docPr id="8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6405" cy="8082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0;margin-top:-8.95pt;width:293.4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" filled="f" stroked="f">
                <v:textbox>
                  <w:txbxContent>
                    <w:p w14:paraId="789CC61E" w14:textId="77777777" w:rsidR="002C09BC" w:rsidRDefault="002C09BC" w:rsidP="002C09BC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3440938E" wp14:editId="2C698701">
                            <wp:extent cx="1803400" cy="852872"/>
                            <wp:effectExtent l="0" t="0" r="0" b="0"/>
                            <wp:docPr id="6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7278" cy="8547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676CF1B9" wp14:editId="59824788">
                            <wp:extent cx="1625600" cy="807814"/>
                            <wp:effectExtent l="0" t="0" r="0" b="5080"/>
                            <wp:docPr id="8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26405" cy="8082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9082BD0" w14:textId="77777777" w:rsidR="002C09BC" w:rsidRDefault="002C09BC" w:rsidP="00407F45">
      <w:pPr>
        <w:pStyle w:val="Title"/>
      </w:pPr>
    </w:p>
    <w:p w14:paraId="6C5A892F" w14:textId="00C72D8E" w:rsidR="0024122B" w:rsidRPr="00407F45" w:rsidRDefault="0024122B" w:rsidP="00407F45">
      <w:pPr>
        <w:pStyle w:val="Title"/>
      </w:pPr>
      <w:r w:rsidRPr="00407F45">
        <w:t>Plagiarism Code of Practice</w:t>
      </w:r>
      <w:bookmarkEnd w:id="0"/>
      <w:r w:rsidR="00A413FA">
        <w:t xml:space="preserve"> </w:t>
      </w:r>
      <w:r w:rsidR="0000002D">
        <w:t>f</w:t>
      </w:r>
      <w:r w:rsidR="00A413FA">
        <w:t>or Tipperary ETB</w:t>
      </w:r>
      <w:bookmarkStart w:id="1" w:name="_GoBack"/>
      <w:bookmarkEnd w:id="1"/>
    </w:p>
    <w:p w14:paraId="684DCACE" w14:textId="77777777" w:rsidR="0024122B" w:rsidRPr="00081DC2" w:rsidRDefault="0024122B" w:rsidP="00081DC2">
      <w:pPr>
        <w:pStyle w:val="Heading1"/>
      </w:pPr>
      <w:r w:rsidRPr="00081DC2">
        <w:t>Context</w:t>
      </w:r>
    </w:p>
    <w:p w14:paraId="0B6A2F0F" w14:textId="1DB3C482" w:rsidR="0024122B" w:rsidRPr="00081DC2" w:rsidRDefault="0024122B" w:rsidP="00081DC2">
      <w:pPr>
        <w:jc w:val="both"/>
        <w:rPr>
          <w:rFonts w:asciiTheme="majorHAnsi" w:hAnsiTheme="majorHAnsi"/>
          <w:szCs w:val="24"/>
        </w:rPr>
      </w:pPr>
      <w:r w:rsidRPr="00081DC2">
        <w:rPr>
          <w:rFonts w:asciiTheme="majorHAnsi" w:hAnsiTheme="majorHAnsi"/>
          <w:szCs w:val="24"/>
        </w:rPr>
        <w:t xml:space="preserve">Plagiarism is </w:t>
      </w:r>
      <w:r w:rsidRPr="00081DC2">
        <w:rPr>
          <w:rFonts w:asciiTheme="majorHAnsi" w:hAnsiTheme="majorHAnsi"/>
          <w:b/>
          <w:szCs w:val="24"/>
        </w:rPr>
        <w:t>the act of copying, including or directly quoting from, the work of another without adequate acknowledgement</w:t>
      </w:r>
      <w:r w:rsidRPr="00081DC2">
        <w:rPr>
          <w:rFonts w:asciiTheme="majorHAnsi" w:hAnsiTheme="majorHAnsi"/>
          <w:szCs w:val="24"/>
        </w:rPr>
        <w:t>. The submission of plagiarised materials for assessment purposes is fra</w:t>
      </w:r>
      <w:r w:rsidR="00A413FA">
        <w:rPr>
          <w:rFonts w:asciiTheme="majorHAnsi" w:hAnsiTheme="majorHAnsi"/>
          <w:szCs w:val="24"/>
        </w:rPr>
        <w:t xml:space="preserve">udulent and all suspected cases </w:t>
      </w:r>
      <w:r w:rsidRPr="00081DC2">
        <w:rPr>
          <w:rFonts w:asciiTheme="majorHAnsi" w:hAnsiTheme="majorHAnsi"/>
          <w:szCs w:val="24"/>
        </w:rPr>
        <w:t xml:space="preserve">will be investigated and dealt with appropriately by the </w:t>
      </w:r>
      <w:r w:rsidR="00A413FA">
        <w:rPr>
          <w:rFonts w:asciiTheme="majorHAnsi" w:hAnsiTheme="majorHAnsi"/>
          <w:szCs w:val="24"/>
        </w:rPr>
        <w:t xml:space="preserve">College/Centre </w:t>
      </w:r>
      <w:r w:rsidRPr="00081DC2">
        <w:rPr>
          <w:rFonts w:asciiTheme="majorHAnsi" w:hAnsiTheme="majorHAnsi"/>
          <w:szCs w:val="24"/>
        </w:rPr>
        <w:t xml:space="preserve">following the procedures outlined here. </w:t>
      </w:r>
    </w:p>
    <w:p w14:paraId="039C0D59" w14:textId="77777777" w:rsidR="0024122B" w:rsidRPr="00081DC2" w:rsidRDefault="0024122B" w:rsidP="00081DC2">
      <w:pPr>
        <w:jc w:val="both"/>
        <w:rPr>
          <w:rFonts w:asciiTheme="majorHAnsi" w:hAnsiTheme="majorHAnsi"/>
          <w:szCs w:val="24"/>
        </w:rPr>
      </w:pPr>
    </w:p>
    <w:p w14:paraId="14B8B9F8" w14:textId="77777777" w:rsidR="0024122B" w:rsidRPr="00081DC2" w:rsidRDefault="0024122B" w:rsidP="00081DC2">
      <w:pPr>
        <w:jc w:val="both"/>
        <w:rPr>
          <w:rFonts w:asciiTheme="majorHAnsi" w:hAnsiTheme="majorHAnsi"/>
          <w:szCs w:val="24"/>
        </w:rPr>
      </w:pPr>
    </w:p>
    <w:p w14:paraId="0DC32023" w14:textId="77777777" w:rsidR="0024122B" w:rsidRPr="00081DC2" w:rsidRDefault="0024122B" w:rsidP="00081DC2">
      <w:pPr>
        <w:jc w:val="both"/>
        <w:rPr>
          <w:rFonts w:asciiTheme="majorHAnsi" w:hAnsiTheme="majorHAnsi"/>
          <w:szCs w:val="24"/>
        </w:rPr>
      </w:pPr>
      <w:r w:rsidRPr="00081DC2">
        <w:rPr>
          <w:rFonts w:asciiTheme="majorHAnsi" w:hAnsiTheme="majorHAnsi"/>
          <w:szCs w:val="24"/>
        </w:rPr>
        <w:t xml:space="preserve">All work submitted by students for assessment purposes is accepted on the understanding that </w:t>
      </w:r>
      <w:r w:rsidRPr="00081DC2">
        <w:rPr>
          <w:rFonts w:asciiTheme="majorHAnsi" w:hAnsiTheme="majorHAnsi"/>
          <w:b/>
          <w:szCs w:val="24"/>
        </w:rPr>
        <w:t>it is their own work and written in their own words except where explicitly referenced</w:t>
      </w:r>
      <w:r w:rsidRPr="00081DC2">
        <w:rPr>
          <w:rFonts w:asciiTheme="majorHAnsi" w:hAnsiTheme="majorHAnsi"/>
          <w:szCs w:val="24"/>
        </w:rPr>
        <w:t xml:space="preserve"> using the accepted norms and formats of the appropriate academic discipline. </w:t>
      </w:r>
    </w:p>
    <w:p w14:paraId="11B4854E" w14:textId="77777777" w:rsidR="0024122B" w:rsidRPr="00081DC2" w:rsidRDefault="0024122B" w:rsidP="00081DC2">
      <w:pPr>
        <w:jc w:val="both"/>
        <w:rPr>
          <w:rFonts w:asciiTheme="majorHAnsi" w:hAnsiTheme="majorHAnsi"/>
          <w:szCs w:val="24"/>
        </w:rPr>
      </w:pPr>
    </w:p>
    <w:p w14:paraId="556AC9B7" w14:textId="77777777" w:rsidR="0024122B" w:rsidRPr="00081DC2" w:rsidRDefault="0024122B" w:rsidP="00081DC2">
      <w:pPr>
        <w:jc w:val="both"/>
        <w:rPr>
          <w:rFonts w:asciiTheme="majorHAnsi" w:hAnsiTheme="majorHAnsi"/>
          <w:szCs w:val="24"/>
        </w:rPr>
      </w:pPr>
      <w:r w:rsidRPr="00081DC2">
        <w:rPr>
          <w:rFonts w:asciiTheme="majorHAnsi" w:hAnsiTheme="majorHAnsi"/>
          <w:szCs w:val="24"/>
        </w:rPr>
        <w:t xml:space="preserve">Whilst </w:t>
      </w:r>
      <w:r w:rsidRPr="00081DC2">
        <w:rPr>
          <w:rFonts w:asciiTheme="majorHAnsi" w:hAnsiTheme="majorHAnsi"/>
          <w:b/>
          <w:szCs w:val="24"/>
        </w:rPr>
        <w:t>some cases of plagiarism can arise through poor academic practice</w:t>
      </w:r>
      <w:r w:rsidRPr="00081DC2">
        <w:rPr>
          <w:rFonts w:asciiTheme="majorHAnsi" w:hAnsiTheme="majorHAnsi"/>
          <w:szCs w:val="24"/>
        </w:rPr>
        <w:t xml:space="preserve"> with no deliberate intent to cheat, this still constitutes a breach of acceptable practice and requires to be appropriately investigated and acted upon.</w:t>
      </w:r>
    </w:p>
    <w:p w14:paraId="7CC95D26" w14:textId="77777777" w:rsidR="0024122B" w:rsidRPr="00081DC2" w:rsidRDefault="00081DC2" w:rsidP="00081DC2">
      <w:pPr>
        <w:pStyle w:val="Heading1"/>
        <w:rPr>
          <w:sz w:val="24"/>
        </w:rPr>
      </w:pPr>
      <w:r>
        <w:t>Code of Practice</w:t>
      </w:r>
    </w:p>
    <w:p w14:paraId="54077BAE" w14:textId="0F262405" w:rsidR="0024122B" w:rsidRPr="00081DC2" w:rsidRDefault="0024122B" w:rsidP="00081DC2">
      <w:pPr>
        <w:jc w:val="both"/>
        <w:rPr>
          <w:rFonts w:asciiTheme="majorHAnsi" w:hAnsiTheme="majorHAnsi"/>
          <w:b/>
          <w:szCs w:val="24"/>
        </w:rPr>
      </w:pPr>
      <w:r w:rsidRPr="00081DC2">
        <w:rPr>
          <w:rFonts w:asciiTheme="majorHAnsi" w:hAnsiTheme="majorHAnsi"/>
          <w:szCs w:val="24"/>
        </w:rPr>
        <w:t xml:space="preserve">Regulations, guidelines and procedures regarding plagiarism should be made widely available and a statement included in course handbooks, websites, departmental noticeboards or appropriate </w:t>
      </w:r>
      <w:r w:rsidR="00952656" w:rsidRPr="00081DC2">
        <w:rPr>
          <w:rFonts w:asciiTheme="majorHAnsi" w:hAnsiTheme="majorHAnsi"/>
          <w:szCs w:val="24"/>
        </w:rPr>
        <w:t>hand-outs</w:t>
      </w:r>
      <w:r w:rsidRPr="00081DC2">
        <w:rPr>
          <w:rFonts w:asciiTheme="majorHAnsi" w:hAnsiTheme="majorHAnsi"/>
          <w:szCs w:val="24"/>
        </w:rPr>
        <w:t xml:space="preserve"> to students. </w:t>
      </w:r>
      <w:r w:rsidRPr="00081DC2">
        <w:rPr>
          <w:rFonts w:asciiTheme="majorHAnsi" w:hAnsiTheme="majorHAnsi"/>
          <w:b/>
          <w:szCs w:val="24"/>
        </w:rPr>
        <w:t xml:space="preserve">Plagiarism can arise through </w:t>
      </w:r>
      <w:r w:rsidR="00A413FA" w:rsidRPr="00081DC2">
        <w:rPr>
          <w:rFonts w:asciiTheme="majorHAnsi" w:hAnsiTheme="majorHAnsi"/>
          <w:b/>
          <w:szCs w:val="24"/>
        </w:rPr>
        <w:t>unawareness</w:t>
      </w:r>
      <w:r w:rsidRPr="00081DC2">
        <w:rPr>
          <w:rFonts w:asciiTheme="majorHAnsi" w:hAnsiTheme="majorHAnsi"/>
          <w:b/>
          <w:szCs w:val="24"/>
        </w:rPr>
        <w:t xml:space="preserve"> and therefore it is important to ensure that students understand what is meant by the term an</w:t>
      </w:r>
      <w:r w:rsidR="00A413FA">
        <w:rPr>
          <w:rFonts w:asciiTheme="majorHAnsi" w:hAnsiTheme="majorHAnsi"/>
          <w:b/>
          <w:szCs w:val="24"/>
        </w:rPr>
        <w:t>d the seriousness of the act</w:t>
      </w:r>
      <w:r w:rsidRPr="00081DC2">
        <w:rPr>
          <w:rFonts w:asciiTheme="majorHAnsi" w:hAnsiTheme="majorHAnsi"/>
          <w:b/>
          <w:szCs w:val="24"/>
        </w:rPr>
        <w:t>.</w:t>
      </w:r>
    </w:p>
    <w:p w14:paraId="3E20AC3C" w14:textId="77777777" w:rsidR="0024122B" w:rsidRPr="00081DC2" w:rsidRDefault="0024122B" w:rsidP="00081DC2">
      <w:pPr>
        <w:jc w:val="both"/>
        <w:rPr>
          <w:rFonts w:asciiTheme="majorHAnsi" w:hAnsiTheme="majorHAnsi"/>
          <w:szCs w:val="24"/>
        </w:rPr>
      </w:pPr>
    </w:p>
    <w:p w14:paraId="6AC10476" w14:textId="45409C32" w:rsidR="0024122B" w:rsidRPr="00081DC2" w:rsidRDefault="0024122B" w:rsidP="00081DC2">
      <w:pPr>
        <w:jc w:val="both"/>
        <w:rPr>
          <w:rFonts w:asciiTheme="majorHAnsi" w:hAnsiTheme="majorHAnsi"/>
          <w:szCs w:val="24"/>
        </w:rPr>
      </w:pPr>
      <w:r w:rsidRPr="00081DC2">
        <w:rPr>
          <w:rFonts w:asciiTheme="majorHAnsi" w:hAnsiTheme="majorHAnsi"/>
          <w:szCs w:val="24"/>
        </w:rPr>
        <w:t xml:space="preserve">It is recommended that all students are required </w:t>
      </w:r>
      <w:r w:rsidRPr="00081DC2">
        <w:rPr>
          <w:rFonts w:asciiTheme="majorHAnsi" w:hAnsiTheme="majorHAnsi"/>
          <w:b/>
          <w:szCs w:val="24"/>
        </w:rPr>
        <w:t>to sign a short declaration that work submitted by them for assessment purposes is their own</w:t>
      </w:r>
      <w:r w:rsidRPr="00081DC2">
        <w:rPr>
          <w:rFonts w:asciiTheme="majorHAnsi" w:hAnsiTheme="majorHAnsi"/>
          <w:szCs w:val="24"/>
        </w:rPr>
        <w:t xml:space="preserve"> and that such a statement may be attached to a submitted piece of </w:t>
      </w:r>
      <w:r w:rsidR="00AD07CB">
        <w:rPr>
          <w:rFonts w:asciiTheme="majorHAnsi" w:hAnsiTheme="majorHAnsi"/>
          <w:szCs w:val="24"/>
        </w:rPr>
        <w:t xml:space="preserve">assessment work </w:t>
      </w:r>
      <w:r w:rsidRPr="00081DC2">
        <w:rPr>
          <w:rFonts w:asciiTheme="majorHAnsi" w:hAnsiTheme="majorHAnsi"/>
          <w:szCs w:val="24"/>
        </w:rPr>
        <w:t xml:space="preserve">(or signed at the start of each course/ academic year, acknowledging that the student has read and understood the plagiarism regulations). The purpose of this statement </w:t>
      </w:r>
      <w:r w:rsidR="00AD07CB">
        <w:rPr>
          <w:rFonts w:asciiTheme="majorHAnsi" w:hAnsiTheme="majorHAnsi"/>
          <w:szCs w:val="24"/>
        </w:rPr>
        <w:t xml:space="preserve">is to </w:t>
      </w:r>
      <w:r w:rsidRPr="00081DC2">
        <w:rPr>
          <w:rFonts w:asciiTheme="majorHAnsi" w:hAnsiTheme="majorHAnsi"/>
          <w:szCs w:val="24"/>
        </w:rPr>
        <w:t>remind students of the requirements for the submission of a formally marked assessment.</w:t>
      </w:r>
    </w:p>
    <w:p w14:paraId="737EE4DC" w14:textId="36F93668" w:rsidR="0024122B" w:rsidRPr="008F419D" w:rsidRDefault="0024122B" w:rsidP="008F419D">
      <w:pPr>
        <w:pStyle w:val="Heading1"/>
      </w:pPr>
      <w:r w:rsidRPr="00081DC2">
        <w:t>Procedures</w:t>
      </w:r>
    </w:p>
    <w:p w14:paraId="661EC4EE" w14:textId="458C14E3" w:rsidR="0024122B" w:rsidRPr="00081DC2" w:rsidRDefault="008F419D" w:rsidP="00081DC2">
      <w:p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All staff </w:t>
      </w:r>
      <w:r w:rsidR="0024122B" w:rsidRPr="00081DC2">
        <w:rPr>
          <w:rFonts w:asciiTheme="majorHAnsi" w:hAnsiTheme="majorHAnsi"/>
          <w:szCs w:val="24"/>
        </w:rPr>
        <w:t xml:space="preserve">should be made aware of current </w:t>
      </w:r>
      <w:r w:rsidR="00AD07CB">
        <w:rPr>
          <w:rFonts w:asciiTheme="majorHAnsi" w:hAnsiTheme="majorHAnsi"/>
          <w:szCs w:val="24"/>
        </w:rPr>
        <w:t xml:space="preserve">good </w:t>
      </w:r>
      <w:r w:rsidR="0024122B" w:rsidRPr="00081DC2">
        <w:rPr>
          <w:rFonts w:asciiTheme="majorHAnsi" w:hAnsiTheme="majorHAnsi"/>
          <w:szCs w:val="24"/>
        </w:rPr>
        <w:t>practice guidelines; techniques for minimising, detecting and responding to plagiarism.</w:t>
      </w:r>
    </w:p>
    <w:p w14:paraId="4575C5C9" w14:textId="77777777" w:rsidR="0024122B" w:rsidRPr="00081DC2" w:rsidRDefault="0024122B" w:rsidP="00081DC2">
      <w:pPr>
        <w:jc w:val="both"/>
        <w:rPr>
          <w:rFonts w:asciiTheme="majorHAnsi" w:hAnsiTheme="majorHAnsi"/>
          <w:szCs w:val="24"/>
        </w:rPr>
      </w:pPr>
    </w:p>
    <w:p w14:paraId="7E956199" w14:textId="646DF259" w:rsidR="0024122B" w:rsidRPr="00081DC2" w:rsidRDefault="0024122B" w:rsidP="00081DC2">
      <w:pPr>
        <w:jc w:val="both"/>
        <w:rPr>
          <w:rFonts w:asciiTheme="majorHAnsi" w:hAnsiTheme="majorHAnsi"/>
          <w:b/>
          <w:szCs w:val="24"/>
        </w:rPr>
      </w:pPr>
      <w:r w:rsidRPr="00081DC2">
        <w:rPr>
          <w:rFonts w:asciiTheme="majorHAnsi" w:hAnsiTheme="majorHAnsi"/>
          <w:b/>
          <w:szCs w:val="24"/>
        </w:rPr>
        <w:lastRenderedPageBreak/>
        <w:t xml:space="preserve">A </w:t>
      </w:r>
      <w:r w:rsidR="00FE464A">
        <w:rPr>
          <w:rFonts w:asciiTheme="majorHAnsi" w:hAnsiTheme="majorHAnsi"/>
          <w:b/>
          <w:szCs w:val="24"/>
        </w:rPr>
        <w:t>teacher</w:t>
      </w:r>
      <w:r w:rsidRPr="00081DC2">
        <w:rPr>
          <w:rFonts w:asciiTheme="majorHAnsi" w:hAnsiTheme="majorHAnsi"/>
          <w:b/>
          <w:szCs w:val="24"/>
        </w:rPr>
        <w:t xml:space="preserve"> who suspects that a submitted piece of student work may be plagiarised should </w:t>
      </w:r>
      <w:r w:rsidR="008F419D">
        <w:rPr>
          <w:rFonts w:asciiTheme="majorHAnsi" w:hAnsiTheme="majorHAnsi"/>
          <w:b/>
          <w:szCs w:val="24"/>
        </w:rPr>
        <w:t xml:space="preserve">adhere to the following procedure by </w:t>
      </w:r>
      <w:r w:rsidRPr="00081DC2">
        <w:rPr>
          <w:rFonts w:asciiTheme="majorHAnsi" w:hAnsiTheme="majorHAnsi"/>
          <w:b/>
          <w:szCs w:val="24"/>
        </w:rPr>
        <w:t xml:space="preserve">firstly determining whether it represents a “minor” or “major” offence. </w:t>
      </w:r>
    </w:p>
    <w:p w14:paraId="43CE2EFB" w14:textId="77777777" w:rsidR="0024122B" w:rsidRPr="00081DC2" w:rsidRDefault="00081DC2" w:rsidP="00081DC2">
      <w:pPr>
        <w:pStyle w:val="Heading1"/>
        <w:rPr>
          <w:sz w:val="24"/>
        </w:rPr>
      </w:pPr>
      <w:r>
        <w:t>Minor Cases of Plagiarism</w:t>
      </w:r>
    </w:p>
    <w:p w14:paraId="57ED2B86" w14:textId="77777777" w:rsidR="0024122B" w:rsidRPr="00081DC2" w:rsidRDefault="0024122B" w:rsidP="00081DC2">
      <w:pPr>
        <w:jc w:val="both"/>
        <w:rPr>
          <w:rFonts w:asciiTheme="majorHAnsi" w:hAnsiTheme="majorHAnsi"/>
          <w:szCs w:val="24"/>
        </w:rPr>
      </w:pPr>
      <w:r w:rsidRPr="00407F45">
        <w:rPr>
          <w:rFonts w:asciiTheme="majorHAnsi" w:hAnsiTheme="majorHAnsi"/>
          <w:szCs w:val="24"/>
        </w:rPr>
        <w:t>Minor cases</w:t>
      </w:r>
      <w:r w:rsidRPr="00081DC2">
        <w:rPr>
          <w:rFonts w:asciiTheme="majorHAnsi" w:hAnsiTheme="majorHAnsi"/>
          <w:szCs w:val="24"/>
        </w:rPr>
        <w:t xml:space="preserve"> are those in which the suspected plagiarism is a first offence and represents poor academic practice. Such cases include:</w:t>
      </w:r>
    </w:p>
    <w:p w14:paraId="40AB9370" w14:textId="77777777" w:rsidR="0024122B" w:rsidRPr="00081DC2" w:rsidRDefault="0024122B" w:rsidP="00081DC2">
      <w:pPr>
        <w:jc w:val="both"/>
        <w:rPr>
          <w:rFonts w:asciiTheme="majorHAnsi" w:hAnsiTheme="majorHAnsi"/>
          <w:szCs w:val="24"/>
        </w:rPr>
      </w:pPr>
    </w:p>
    <w:p w14:paraId="11440EC6" w14:textId="7C463F7C" w:rsidR="0024122B" w:rsidRPr="00407F45" w:rsidRDefault="00A413FA" w:rsidP="00407F45">
      <w:pPr>
        <w:pStyle w:val="ListParagraph"/>
        <w:numPr>
          <w:ilvl w:val="0"/>
          <w:numId w:val="7"/>
        </w:numPr>
        <w:jc w:val="both"/>
        <w:rPr>
          <w:rFonts w:asciiTheme="majorHAnsi" w:hAnsiTheme="majorHAnsi"/>
          <w:b/>
          <w:szCs w:val="24"/>
        </w:rPr>
      </w:pPr>
      <w:r w:rsidRPr="00407F45">
        <w:rPr>
          <w:rFonts w:asciiTheme="majorHAnsi" w:hAnsiTheme="majorHAnsi"/>
          <w:b/>
          <w:szCs w:val="24"/>
        </w:rPr>
        <w:t>Apparent</w:t>
      </w:r>
      <w:r>
        <w:rPr>
          <w:rFonts w:asciiTheme="majorHAnsi" w:hAnsiTheme="majorHAnsi"/>
          <w:b/>
          <w:szCs w:val="24"/>
        </w:rPr>
        <w:t>ly innocent misuse of materials</w:t>
      </w:r>
    </w:p>
    <w:p w14:paraId="7AF788A9" w14:textId="13EB1CEF" w:rsidR="0024122B" w:rsidRPr="00407F45" w:rsidRDefault="00A413FA" w:rsidP="00407F45">
      <w:pPr>
        <w:pStyle w:val="ListParagraph"/>
        <w:numPr>
          <w:ilvl w:val="0"/>
          <w:numId w:val="7"/>
        </w:numPr>
        <w:jc w:val="both"/>
        <w:rPr>
          <w:rFonts w:asciiTheme="majorHAnsi" w:hAnsiTheme="majorHAnsi"/>
          <w:b/>
          <w:szCs w:val="24"/>
        </w:rPr>
      </w:pPr>
      <w:r w:rsidRPr="00407F45">
        <w:rPr>
          <w:rFonts w:asciiTheme="majorHAnsi" w:hAnsiTheme="majorHAnsi"/>
          <w:b/>
          <w:szCs w:val="24"/>
        </w:rPr>
        <w:t>Inadequate citation such as poor referenc</w:t>
      </w:r>
      <w:r>
        <w:rPr>
          <w:rFonts w:asciiTheme="majorHAnsi" w:hAnsiTheme="majorHAnsi"/>
          <w:b/>
          <w:szCs w:val="24"/>
        </w:rPr>
        <w:t>ing, inappropriate paraphrasing</w:t>
      </w:r>
    </w:p>
    <w:p w14:paraId="0542A738" w14:textId="0300F6B1" w:rsidR="0024122B" w:rsidRPr="00407F45" w:rsidRDefault="00A413FA" w:rsidP="00407F45">
      <w:pPr>
        <w:pStyle w:val="ListParagraph"/>
        <w:numPr>
          <w:ilvl w:val="0"/>
          <w:numId w:val="7"/>
        </w:numPr>
        <w:jc w:val="both"/>
        <w:rPr>
          <w:rFonts w:asciiTheme="majorHAnsi" w:hAnsiTheme="majorHAnsi"/>
          <w:b/>
          <w:szCs w:val="24"/>
        </w:rPr>
      </w:pPr>
      <w:r w:rsidRPr="00407F45">
        <w:rPr>
          <w:rFonts w:asciiTheme="majorHAnsi" w:hAnsiTheme="majorHAnsi"/>
          <w:b/>
          <w:szCs w:val="24"/>
        </w:rPr>
        <w:t xml:space="preserve">Over-reliance on </w:t>
      </w:r>
      <w:r w:rsidR="0024122B" w:rsidRPr="00407F45">
        <w:rPr>
          <w:rFonts w:asciiTheme="majorHAnsi" w:hAnsiTheme="majorHAnsi"/>
          <w:b/>
          <w:szCs w:val="24"/>
        </w:rPr>
        <w:t>sources without suffici</w:t>
      </w:r>
      <w:r>
        <w:rPr>
          <w:rFonts w:asciiTheme="majorHAnsi" w:hAnsiTheme="majorHAnsi"/>
          <w:b/>
          <w:szCs w:val="24"/>
        </w:rPr>
        <w:t xml:space="preserve">ent </w:t>
      </w:r>
      <w:r w:rsidR="00D623D3">
        <w:rPr>
          <w:rFonts w:asciiTheme="majorHAnsi" w:hAnsiTheme="majorHAnsi"/>
          <w:b/>
          <w:szCs w:val="24"/>
        </w:rPr>
        <w:t xml:space="preserve">input </w:t>
      </w:r>
      <w:r>
        <w:rPr>
          <w:rFonts w:asciiTheme="majorHAnsi" w:hAnsiTheme="majorHAnsi"/>
          <w:b/>
          <w:szCs w:val="24"/>
        </w:rPr>
        <w:t>of the candidate’s own work</w:t>
      </w:r>
    </w:p>
    <w:p w14:paraId="6915D181" w14:textId="3E18ABD5" w:rsidR="0024122B" w:rsidRPr="00407F45" w:rsidRDefault="00A413FA" w:rsidP="00407F45">
      <w:pPr>
        <w:pStyle w:val="ListParagraph"/>
        <w:numPr>
          <w:ilvl w:val="0"/>
          <w:numId w:val="7"/>
        </w:numPr>
        <w:jc w:val="both"/>
        <w:rPr>
          <w:rFonts w:asciiTheme="majorHAnsi" w:hAnsiTheme="majorHAnsi"/>
          <w:b/>
          <w:szCs w:val="24"/>
        </w:rPr>
      </w:pPr>
      <w:r w:rsidRPr="00407F45">
        <w:rPr>
          <w:rFonts w:asciiTheme="majorHAnsi" w:hAnsiTheme="majorHAnsi"/>
          <w:b/>
          <w:szCs w:val="24"/>
        </w:rPr>
        <w:t xml:space="preserve">Those in which the suspected plagiarism represents </w:t>
      </w:r>
      <w:r w:rsidR="00407F45" w:rsidRPr="00407F45">
        <w:rPr>
          <w:rFonts w:asciiTheme="majorHAnsi" w:hAnsiTheme="majorHAnsi"/>
          <w:b/>
          <w:szCs w:val="24"/>
        </w:rPr>
        <w:t xml:space="preserve">only a small proportion of the </w:t>
      </w:r>
      <w:r w:rsidR="0024122B" w:rsidRPr="00407F45">
        <w:rPr>
          <w:rFonts w:asciiTheme="majorHAnsi" w:hAnsiTheme="majorHAnsi"/>
          <w:b/>
          <w:szCs w:val="24"/>
        </w:rPr>
        <w:t>work and/or an element in a piece of work which makes a small contribut</w:t>
      </w:r>
      <w:r w:rsidR="00407F45" w:rsidRPr="00407F45">
        <w:rPr>
          <w:rFonts w:asciiTheme="majorHAnsi" w:hAnsiTheme="majorHAnsi"/>
          <w:b/>
          <w:szCs w:val="24"/>
        </w:rPr>
        <w:t xml:space="preserve">ion to the </w:t>
      </w:r>
      <w:r w:rsidR="0024122B" w:rsidRPr="00407F45">
        <w:rPr>
          <w:rFonts w:asciiTheme="majorHAnsi" w:hAnsiTheme="majorHAnsi"/>
          <w:b/>
          <w:szCs w:val="24"/>
        </w:rPr>
        <w:t>mark for the module</w:t>
      </w:r>
      <w:r w:rsidR="008F419D">
        <w:rPr>
          <w:rFonts w:asciiTheme="majorHAnsi" w:hAnsiTheme="majorHAnsi"/>
          <w:b/>
          <w:szCs w:val="24"/>
        </w:rPr>
        <w:t>.</w:t>
      </w:r>
    </w:p>
    <w:p w14:paraId="05132A9E" w14:textId="77777777" w:rsidR="0024122B" w:rsidRPr="00081DC2" w:rsidRDefault="0024122B" w:rsidP="00081DC2">
      <w:pPr>
        <w:jc w:val="both"/>
        <w:rPr>
          <w:rFonts w:asciiTheme="majorHAnsi" w:hAnsiTheme="majorHAnsi"/>
          <w:szCs w:val="24"/>
        </w:rPr>
      </w:pPr>
    </w:p>
    <w:p w14:paraId="32DFBE78" w14:textId="6C602862" w:rsidR="0024122B" w:rsidRPr="00081DC2" w:rsidRDefault="0024122B" w:rsidP="008F419D">
      <w:pPr>
        <w:jc w:val="both"/>
        <w:rPr>
          <w:rFonts w:asciiTheme="majorHAnsi" w:hAnsiTheme="majorHAnsi"/>
          <w:szCs w:val="24"/>
        </w:rPr>
      </w:pPr>
      <w:r w:rsidRPr="00081DC2">
        <w:rPr>
          <w:rFonts w:asciiTheme="majorHAnsi" w:hAnsiTheme="majorHAnsi"/>
          <w:szCs w:val="24"/>
        </w:rPr>
        <w:t xml:space="preserve">The </w:t>
      </w:r>
      <w:r w:rsidR="00FE464A">
        <w:rPr>
          <w:rFonts w:asciiTheme="majorHAnsi" w:hAnsiTheme="majorHAnsi"/>
          <w:szCs w:val="24"/>
        </w:rPr>
        <w:t>teacher</w:t>
      </w:r>
      <w:r w:rsidRPr="00081DC2">
        <w:rPr>
          <w:rFonts w:asciiTheme="majorHAnsi" w:hAnsiTheme="majorHAnsi"/>
          <w:szCs w:val="24"/>
        </w:rPr>
        <w:t xml:space="preserve">, in such cases, </w:t>
      </w:r>
      <w:r w:rsidR="008F419D">
        <w:rPr>
          <w:rFonts w:asciiTheme="majorHAnsi" w:hAnsiTheme="majorHAnsi"/>
          <w:szCs w:val="24"/>
        </w:rPr>
        <w:t>may not impose any reduction of marks or in some cases may make a small reduction in marks as appropriate</w:t>
      </w:r>
      <w:r w:rsidRPr="00081DC2">
        <w:rPr>
          <w:rFonts w:asciiTheme="majorHAnsi" w:hAnsiTheme="majorHAnsi"/>
          <w:szCs w:val="24"/>
        </w:rPr>
        <w:t xml:space="preserve">. </w:t>
      </w:r>
    </w:p>
    <w:p w14:paraId="4C9AC315" w14:textId="66E9005B" w:rsidR="0024122B" w:rsidRPr="00081DC2" w:rsidRDefault="00A131C7" w:rsidP="00081DC2">
      <w:pPr>
        <w:pStyle w:val="Heading1"/>
        <w:rPr>
          <w:sz w:val="24"/>
        </w:rPr>
      </w:pPr>
      <w:r>
        <w:t>Major</w:t>
      </w:r>
      <w:r w:rsidR="00081DC2">
        <w:t xml:space="preserve"> Cases of Plagiarism</w:t>
      </w:r>
    </w:p>
    <w:p w14:paraId="683ACD06" w14:textId="77777777" w:rsidR="0024122B" w:rsidRPr="00081DC2" w:rsidRDefault="0024122B" w:rsidP="00081DC2">
      <w:pPr>
        <w:jc w:val="both"/>
        <w:rPr>
          <w:rFonts w:asciiTheme="majorHAnsi" w:hAnsiTheme="majorHAnsi"/>
          <w:szCs w:val="24"/>
        </w:rPr>
      </w:pPr>
      <w:r w:rsidRPr="00407F45">
        <w:rPr>
          <w:rFonts w:asciiTheme="majorHAnsi" w:hAnsiTheme="majorHAnsi"/>
          <w:szCs w:val="24"/>
        </w:rPr>
        <w:t>Major cases</w:t>
      </w:r>
      <w:r w:rsidRPr="00081DC2">
        <w:rPr>
          <w:rFonts w:asciiTheme="majorHAnsi" w:hAnsiTheme="majorHAnsi"/>
          <w:szCs w:val="24"/>
        </w:rPr>
        <w:t xml:space="preserve"> are those which may include, for example:</w:t>
      </w:r>
    </w:p>
    <w:p w14:paraId="32D85B90" w14:textId="77777777" w:rsidR="0024122B" w:rsidRPr="00081DC2" w:rsidRDefault="0024122B" w:rsidP="00081DC2">
      <w:pPr>
        <w:jc w:val="both"/>
        <w:rPr>
          <w:rFonts w:asciiTheme="majorHAnsi" w:hAnsiTheme="majorHAnsi"/>
          <w:szCs w:val="24"/>
        </w:rPr>
      </w:pPr>
    </w:p>
    <w:p w14:paraId="313D6ADF" w14:textId="76011077" w:rsidR="0024122B" w:rsidRPr="00407F45" w:rsidRDefault="00A413FA" w:rsidP="00407F45">
      <w:pPr>
        <w:pStyle w:val="ListParagraph"/>
        <w:numPr>
          <w:ilvl w:val="0"/>
          <w:numId w:val="6"/>
        </w:numPr>
        <w:jc w:val="both"/>
        <w:rPr>
          <w:rFonts w:asciiTheme="majorHAnsi" w:hAnsiTheme="majorHAnsi"/>
          <w:b/>
          <w:szCs w:val="24"/>
        </w:rPr>
      </w:pPr>
      <w:r w:rsidRPr="00407F45">
        <w:rPr>
          <w:rFonts w:asciiTheme="majorHAnsi" w:hAnsiTheme="majorHAnsi"/>
          <w:b/>
          <w:szCs w:val="24"/>
        </w:rPr>
        <w:t>Copying multiple paragraphs in full without acknow</w:t>
      </w:r>
      <w:r>
        <w:rPr>
          <w:rFonts w:asciiTheme="majorHAnsi" w:hAnsiTheme="majorHAnsi"/>
          <w:b/>
          <w:szCs w:val="24"/>
        </w:rPr>
        <w:t>ledgement of the source</w:t>
      </w:r>
    </w:p>
    <w:p w14:paraId="1C39B266" w14:textId="67DC6D59" w:rsidR="0024122B" w:rsidRPr="00407F45" w:rsidRDefault="00A413FA" w:rsidP="00407F45">
      <w:pPr>
        <w:pStyle w:val="ListParagraph"/>
        <w:numPr>
          <w:ilvl w:val="0"/>
          <w:numId w:val="6"/>
        </w:numPr>
        <w:jc w:val="both"/>
        <w:rPr>
          <w:rFonts w:asciiTheme="majorHAnsi" w:hAnsiTheme="majorHAnsi"/>
          <w:b/>
          <w:szCs w:val="24"/>
        </w:rPr>
      </w:pPr>
      <w:r w:rsidRPr="00407F45">
        <w:rPr>
          <w:rFonts w:asciiTheme="majorHAnsi" w:hAnsiTheme="majorHAnsi"/>
          <w:b/>
          <w:szCs w:val="24"/>
        </w:rPr>
        <w:t>Taking essays from the intern</w:t>
      </w:r>
      <w:r>
        <w:rPr>
          <w:rFonts w:asciiTheme="majorHAnsi" w:hAnsiTheme="majorHAnsi"/>
          <w:b/>
          <w:szCs w:val="24"/>
        </w:rPr>
        <w:t>et without revealing the source</w:t>
      </w:r>
    </w:p>
    <w:p w14:paraId="6C7DAE2C" w14:textId="72838BAE" w:rsidR="0024122B" w:rsidRPr="00407F45" w:rsidRDefault="00A413FA" w:rsidP="00407F45">
      <w:pPr>
        <w:pStyle w:val="ListParagraph"/>
        <w:numPr>
          <w:ilvl w:val="0"/>
          <w:numId w:val="6"/>
        </w:numPr>
        <w:jc w:val="both"/>
        <w:rPr>
          <w:rFonts w:asciiTheme="majorHAnsi" w:hAnsiTheme="majorHAnsi"/>
          <w:b/>
          <w:szCs w:val="24"/>
        </w:rPr>
      </w:pPr>
      <w:r w:rsidRPr="00407F45">
        <w:rPr>
          <w:rFonts w:asciiTheme="majorHAnsi" w:hAnsiTheme="majorHAnsi"/>
          <w:b/>
          <w:szCs w:val="24"/>
        </w:rPr>
        <w:t>Copying all or much of the work of a fellow student with, or withou</w:t>
      </w:r>
      <w:r>
        <w:rPr>
          <w:rFonts w:asciiTheme="majorHAnsi" w:hAnsiTheme="majorHAnsi"/>
          <w:b/>
          <w:szCs w:val="24"/>
        </w:rPr>
        <w:t>t, his/her knowledge or consent</w:t>
      </w:r>
    </w:p>
    <w:p w14:paraId="2C8FB3E3" w14:textId="3E6680F3" w:rsidR="0024122B" w:rsidRPr="00407F45" w:rsidRDefault="00A413FA" w:rsidP="00407F45">
      <w:pPr>
        <w:pStyle w:val="ListParagraph"/>
        <w:numPr>
          <w:ilvl w:val="0"/>
          <w:numId w:val="6"/>
        </w:numPr>
        <w:jc w:val="both"/>
        <w:rPr>
          <w:rFonts w:asciiTheme="majorHAnsi" w:hAnsiTheme="majorHAnsi"/>
          <w:b/>
          <w:szCs w:val="24"/>
        </w:rPr>
      </w:pPr>
      <w:r w:rsidRPr="00407F45">
        <w:rPr>
          <w:rFonts w:asciiTheme="majorHAnsi" w:hAnsiTheme="majorHAnsi"/>
          <w:b/>
          <w:szCs w:val="24"/>
        </w:rPr>
        <w:t>A second offence where the student has been in</w:t>
      </w:r>
      <w:r w:rsidR="00407F45" w:rsidRPr="00407F45">
        <w:rPr>
          <w:rFonts w:asciiTheme="majorHAnsi" w:hAnsiTheme="majorHAnsi"/>
          <w:b/>
          <w:szCs w:val="24"/>
        </w:rPr>
        <w:t xml:space="preserve"> receipt of an earlier </w:t>
      </w:r>
      <w:r w:rsidR="0024122B" w:rsidRPr="00407F45">
        <w:rPr>
          <w:rFonts w:asciiTheme="majorHAnsi" w:hAnsiTheme="majorHAnsi"/>
          <w:b/>
          <w:szCs w:val="24"/>
        </w:rPr>
        <w:t>warning.</w:t>
      </w:r>
    </w:p>
    <w:p w14:paraId="1FF4E681" w14:textId="77777777" w:rsidR="0024122B" w:rsidRDefault="0024122B" w:rsidP="00081DC2">
      <w:pPr>
        <w:jc w:val="both"/>
        <w:rPr>
          <w:rFonts w:asciiTheme="majorHAnsi" w:hAnsiTheme="majorHAnsi"/>
          <w:szCs w:val="24"/>
        </w:rPr>
      </w:pPr>
    </w:p>
    <w:p w14:paraId="113BB0F1" w14:textId="03047896" w:rsidR="00407F45" w:rsidRPr="00081DC2" w:rsidRDefault="00407F45" w:rsidP="00407F45">
      <w:pPr>
        <w:pStyle w:val="Heading1"/>
      </w:pPr>
      <w:r>
        <w:t xml:space="preserve">Dealing with </w:t>
      </w:r>
      <w:r w:rsidR="00952656">
        <w:t>Alleged</w:t>
      </w:r>
      <w:r>
        <w:t xml:space="preserve"> </w:t>
      </w:r>
      <w:r w:rsidR="00353944">
        <w:t xml:space="preserve">Major </w:t>
      </w:r>
      <w:r>
        <w:t>cases of Plagiarism</w:t>
      </w:r>
    </w:p>
    <w:p w14:paraId="5878071D" w14:textId="77777777" w:rsidR="0024122B" w:rsidRPr="00081DC2" w:rsidRDefault="0024122B" w:rsidP="00081DC2">
      <w:pPr>
        <w:jc w:val="both"/>
        <w:rPr>
          <w:rFonts w:asciiTheme="majorHAnsi" w:hAnsiTheme="majorHAnsi"/>
          <w:szCs w:val="24"/>
        </w:rPr>
      </w:pPr>
    </w:p>
    <w:p w14:paraId="0FB5CD43" w14:textId="77777777" w:rsidR="00353944" w:rsidRDefault="00353944" w:rsidP="00775220">
      <w:pPr>
        <w:pStyle w:val="Heading2"/>
      </w:pPr>
      <w:r>
        <w:t>Sanctions</w:t>
      </w:r>
    </w:p>
    <w:p w14:paraId="4C904221" w14:textId="17819F2E" w:rsidR="0024122B" w:rsidRPr="00B8671F" w:rsidRDefault="0024122B" w:rsidP="00151036">
      <w:pPr>
        <w:jc w:val="both"/>
        <w:rPr>
          <w:rFonts w:asciiTheme="majorHAnsi" w:hAnsiTheme="majorHAnsi"/>
          <w:b/>
          <w:szCs w:val="24"/>
        </w:rPr>
      </w:pPr>
      <w:r w:rsidRPr="00081DC2">
        <w:rPr>
          <w:rFonts w:asciiTheme="majorHAnsi" w:hAnsiTheme="majorHAnsi"/>
          <w:szCs w:val="24"/>
        </w:rPr>
        <w:t xml:space="preserve">In such major cases, where the </w:t>
      </w:r>
      <w:r w:rsidR="00FE464A">
        <w:rPr>
          <w:rFonts w:asciiTheme="majorHAnsi" w:hAnsiTheme="majorHAnsi"/>
          <w:szCs w:val="24"/>
        </w:rPr>
        <w:t>teacher</w:t>
      </w:r>
      <w:r w:rsidRPr="00081DC2">
        <w:rPr>
          <w:rFonts w:asciiTheme="majorHAnsi" w:hAnsiTheme="majorHAnsi"/>
          <w:szCs w:val="24"/>
        </w:rPr>
        <w:t xml:space="preserve"> is satisfied that an </w:t>
      </w:r>
      <w:r w:rsidR="00A413FA">
        <w:rPr>
          <w:rFonts w:asciiTheme="majorHAnsi" w:hAnsiTheme="majorHAnsi"/>
          <w:szCs w:val="24"/>
        </w:rPr>
        <w:t xml:space="preserve">act of plagiarism </w:t>
      </w:r>
      <w:r w:rsidRPr="00081DC2">
        <w:rPr>
          <w:rFonts w:asciiTheme="majorHAnsi" w:hAnsiTheme="majorHAnsi"/>
          <w:szCs w:val="24"/>
        </w:rPr>
        <w:t>has occurred</w:t>
      </w:r>
      <w:r w:rsidRPr="00B8671F">
        <w:rPr>
          <w:rFonts w:asciiTheme="majorHAnsi" w:hAnsiTheme="majorHAnsi"/>
          <w:b/>
          <w:szCs w:val="24"/>
        </w:rPr>
        <w:t xml:space="preserve">, the </w:t>
      </w:r>
      <w:r w:rsidR="00370B0E">
        <w:rPr>
          <w:rFonts w:asciiTheme="majorHAnsi" w:hAnsiTheme="majorHAnsi"/>
          <w:b/>
          <w:szCs w:val="24"/>
        </w:rPr>
        <w:t xml:space="preserve">teacher </w:t>
      </w:r>
      <w:r w:rsidR="00151036" w:rsidRPr="00B8671F">
        <w:rPr>
          <w:rFonts w:asciiTheme="majorHAnsi" w:hAnsiTheme="majorHAnsi"/>
          <w:b/>
          <w:szCs w:val="24"/>
        </w:rPr>
        <w:t xml:space="preserve">will impose an </w:t>
      </w:r>
      <w:r w:rsidRPr="00B8671F">
        <w:rPr>
          <w:rFonts w:asciiTheme="majorHAnsi" w:hAnsiTheme="majorHAnsi"/>
          <w:b/>
          <w:szCs w:val="24"/>
        </w:rPr>
        <w:t>imme</w:t>
      </w:r>
      <w:r w:rsidR="00151036" w:rsidRPr="00B8671F">
        <w:rPr>
          <w:rFonts w:asciiTheme="majorHAnsi" w:hAnsiTheme="majorHAnsi"/>
          <w:b/>
          <w:szCs w:val="24"/>
        </w:rPr>
        <w:t xml:space="preserve">diate </w:t>
      </w:r>
      <w:r w:rsidRPr="00B8671F">
        <w:rPr>
          <w:rFonts w:asciiTheme="majorHAnsi" w:hAnsiTheme="majorHAnsi"/>
          <w:b/>
          <w:szCs w:val="24"/>
        </w:rPr>
        <w:t xml:space="preserve">penalty, which </w:t>
      </w:r>
      <w:r w:rsidR="00370B0E">
        <w:rPr>
          <w:rFonts w:asciiTheme="majorHAnsi" w:hAnsiTheme="majorHAnsi"/>
          <w:b/>
          <w:szCs w:val="24"/>
        </w:rPr>
        <w:t>will</w:t>
      </w:r>
      <w:r w:rsidRPr="00B8671F">
        <w:rPr>
          <w:rFonts w:asciiTheme="majorHAnsi" w:hAnsiTheme="majorHAnsi"/>
          <w:b/>
          <w:szCs w:val="24"/>
        </w:rPr>
        <w:t xml:space="preserve"> normally be the award of zero marks to the plagiarised piece</w:t>
      </w:r>
      <w:r w:rsidR="00277928">
        <w:rPr>
          <w:rFonts w:asciiTheme="majorHAnsi" w:hAnsiTheme="majorHAnsi"/>
          <w:b/>
          <w:szCs w:val="24"/>
        </w:rPr>
        <w:t xml:space="preserve"> within the assessment</w:t>
      </w:r>
      <w:r w:rsidR="008F419D">
        <w:rPr>
          <w:rFonts w:asciiTheme="majorHAnsi" w:hAnsiTheme="majorHAnsi"/>
          <w:b/>
          <w:szCs w:val="24"/>
        </w:rPr>
        <w:t xml:space="preserve">. </w:t>
      </w:r>
    </w:p>
    <w:p w14:paraId="5545CE12" w14:textId="77777777" w:rsidR="0024122B" w:rsidRPr="00081DC2" w:rsidRDefault="0024122B" w:rsidP="00081DC2">
      <w:pPr>
        <w:jc w:val="both"/>
        <w:rPr>
          <w:rFonts w:asciiTheme="majorHAnsi" w:hAnsiTheme="majorHAnsi"/>
          <w:szCs w:val="24"/>
        </w:rPr>
      </w:pPr>
    </w:p>
    <w:p w14:paraId="608DD3D0" w14:textId="3FFA3721" w:rsidR="00B8671F" w:rsidRPr="00FE464A" w:rsidRDefault="00353944" w:rsidP="00FE464A">
      <w:pPr>
        <w:pStyle w:val="Heading2"/>
      </w:pPr>
      <w:r>
        <w:t>Appeals</w:t>
      </w:r>
    </w:p>
    <w:p w14:paraId="3C03C4E7" w14:textId="635FB73E" w:rsidR="00B8671F" w:rsidRPr="00081DC2" w:rsidRDefault="00FE464A" w:rsidP="00081DC2">
      <w:pPr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Results </w:t>
      </w:r>
      <w:r w:rsidR="00B8671F">
        <w:rPr>
          <w:rFonts w:asciiTheme="majorHAnsi" w:hAnsiTheme="majorHAnsi"/>
          <w:szCs w:val="24"/>
        </w:rPr>
        <w:t xml:space="preserve">can only be appealed after official results are received from </w:t>
      </w:r>
      <w:r>
        <w:rPr>
          <w:rFonts w:asciiTheme="majorHAnsi" w:hAnsiTheme="majorHAnsi"/>
          <w:szCs w:val="24"/>
        </w:rPr>
        <w:t xml:space="preserve">QQI. The appeal will be submitted to the official </w:t>
      </w:r>
      <w:r w:rsidR="00277928">
        <w:rPr>
          <w:rFonts w:asciiTheme="majorHAnsi" w:hAnsiTheme="majorHAnsi"/>
          <w:szCs w:val="24"/>
        </w:rPr>
        <w:t>TETB</w:t>
      </w:r>
      <w:r>
        <w:rPr>
          <w:rFonts w:asciiTheme="majorHAnsi" w:hAnsiTheme="majorHAnsi"/>
          <w:szCs w:val="24"/>
        </w:rPr>
        <w:t xml:space="preserve"> Appeals Process.</w:t>
      </w:r>
    </w:p>
    <w:p w14:paraId="77A5B2CC" w14:textId="77777777" w:rsidR="0024122B" w:rsidRPr="00081DC2" w:rsidRDefault="0024122B" w:rsidP="00081DC2">
      <w:pPr>
        <w:jc w:val="both"/>
        <w:rPr>
          <w:rFonts w:asciiTheme="majorHAnsi" w:hAnsiTheme="majorHAnsi"/>
          <w:szCs w:val="24"/>
        </w:rPr>
      </w:pPr>
    </w:p>
    <w:p w14:paraId="0A2E40DD" w14:textId="77777777" w:rsidR="0000002D" w:rsidRPr="00081DC2" w:rsidRDefault="0000002D" w:rsidP="00081DC2">
      <w:pPr>
        <w:jc w:val="both"/>
        <w:rPr>
          <w:rFonts w:asciiTheme="majorHAnsi" w:hAnsiTheme="majorHAnsi"/>
          <w:szCs w:val="24"/>
        </w:rPr>
      </w:pPr>
    </w:p>
    <w:sectPr w:rsidR="0000002D" w:rsidRPr="00081DC2" w:rsidSect="00D14BC8">
      <w:head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B1AC43" w14:textId="77777777" w:rsidR="00A413FA" w:rsidRDefault="00A413FA" w:rsidP="0024122B">
      <w:r>
        <w:separator/>
      </w:r>
    </w:p>
  </w:endnote>
  <w:endnote w:type="continuationSeparator" w:id="0">
    <w:p w14:paraId="5E969A77" w14:textId="77777777" w:rsidR="00A413FA" w:rsidRDefault="00A413FA" w:rsidP="00241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F9DCA7" w14:textId="77777777" w:rsidR="00A413FA" w:rsidRDefault="00A413FA" w:rsidP="0024122B">
      <w:r>
        <w:separator/>
      </w:r>
    </w:p>
  </w:footnote>
  <w:footnote w:type="continuationSeparator" w:id="0">
    <w:p w14:paraId="0E489486" w14:textId="77777777" w:rsidR="00A413FA" w:rsidRDefault="00A413FA" w:rsidP="0024122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D62286" w14:textId="74FE45A2" w:rsidR="0000002D" w:rsidRPr="0000002D" w:rsidRDefault="0000002D">
    <w:pPr>
      <w:pStyle w:val="Header"/>
      <w:rPr>
        <w:b/>
        <w:i/>
      </w:rPr>
    </w:pPr>
    <w:r w:rsidRPr="0000002D">
      <w:rPr>
        <w:b/>
        <w:i/>
      </w:rPr>
      <w:t>Policy adopted by Tipperary Education and Training Board on the 9 June 2015</w:t>
    </w:r>
  </w:p>
  <w:p w14:paraId="5F02C8DF" w14:textId="77777777" w:rsidR="0000002D" w:rsidRDefault="0000002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524FD"/>
    <w:multiLevelType w:val="hybridMultilevel"/>
    <w:tmpl w:val="770467A8"/>
    <w:lvl w:ilvl="0" w:tplc="B492D6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20549A"/>
    <w:multiLevelType w:val="hybridMultilevel"/>
    <w:tmpl w:val="A4A26820"/>
    <w:lvl w:ilvl="0" w:tplc="04090001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550"/>
        </w:tabs>
        <w:ind w:left="25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70"/>
        </w:tabs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90"/>
        </w:tabs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10"/>
        </w:tabs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30"/>
        </w:tabs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50"/>
        </w:tabs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70"/>
        </w:tabs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90"/>
        </w:tabs>
        <w:ind w:left="7590" w:hanging="180"/>
      </w:pPr>
    </w:lvl>
  </w:abstractNum>
  <w:abstractNum w:abstractNumId="2">
    <w:nsid w:val="32424481"/>
    <w:multiLevelType w:val="hybridMultilevel"/>
    <w:tmpl w:val="A5D8D0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657BCF"/>
    <w:multiLevelType w:val="hybridMultilevel"/>
    <w:tmpl w:val="EE1AE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FB2CB3"/>
    <w:multiLevelType w:val="hybridMultilevel"/>
    <w:tmpl w:val="E7900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DA6A3D"/>
    <w:multiLevelType w:val="hybridMultilevel"/>
    <w:tmpl w:val="E7900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82C05C9"/>
    <w:multiLevelType w:val="hybridMultilevel"/>
    <w:tmpl w:val="24845A9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E694A67"/>
    <w:multiLevelType w:val="hybridMultilevel"/>
    <w:tmpl w:val="31527788"/>
    <w:lvl w:ilvl="0" w:tplc="B492D6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22B"/>
    <w:rsid w:val="0000002D"/>
    <w:rsid w:val="00081DC2"/>
    <w:rsid w:val="001441D4"/>
    <w:rsid w:val="00151036"/>
    <w:rsid w:val="0024122B"/>
    <w:rsid w:val="00277928"/>
    <w:rsid w:val="002C09BC"/>
    <w:rsid w:val="00353944"/>
    <w:rsid w:val="00370B0E"/>
    <w:rsid w:val="00407F45"/>
    <w:rsid w:val="00775220"/>
    <w:rsid w:val="008F419D"/>
    <w:rsid w:val="00936F4F"/>
    <w:rsid w:val="00952656"/>
    <w:rsid w:val="009C22E2"/>
    <w:rsid w:val="00A131C7"/>
    <w:rsid w:val="00A413FA"/>
    <w:rsid w:val="00AD07CB"/>
    <w:rsid w:val="00B8671F"/>
    <w:rsid w:val="00CB17BE"/>
    <w:rsid w:val="00D14BC8"/>
    <w:rsid w:val="00D623D3"/>
    <w:rsid w:val="00FE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609DCB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22B"/>
    <w:rPr>
      <w:rFonts w:ascii="Times New Roman" w:eastAsia="Times" w:hAnsi="Times New Roman" w:cs="Times New Roman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4122B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Palatino" w:eastAsia="Times New Roman" w:hAnsi="Palatino"/>
      <w:b/>
      <w:smallCaps/>
      <w:color w:val="000000"/>
      <w:sz w:val="28"/>
    </w:rPr>
  </w:style>
  <w:style w:type="paragraph" w:styleId="Heading2">
    <w:name w:val="heading 2"/>
    <w:basedOn w:val="Normal"/>
    <w:next w:val="Normal"/>
    <w:link w:val="Heading2Char"/>
    <w:autoRedefine/>
    <w:qFormat/>
    <w:rsid w:val="00775220"/>
    <w:pPr>
      <w:keepNext/>
      <w:contextualSpacing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75220"/>
    <w:rPr>
      <w:rFonts w:ascii="Times New Roman" w:eastAsia="Times" w:hAnsi="Times New Roman" w:cs="Arial"/>
      <w:b/>
      <w:bCs/>
      <w:i/>
      <w:iCs/>
      <w:sz w:val="28"/>
      <w:szCs w:val="28"/>
      <w:lang w:val="en-IE" w:eastAsia="en-US"/>
    </w:rPr>
  </w:style>
  <w:style w:type="character" w:customStyle="1" w:styleId="Heading1Char">
    <w:name w:val="Heading 1 Char"/>
    <w:basedOn w:val="DefaultParagraphFont"/>
    <w:link w:val="Heading1"/>
    <w:rsid w:val="0024122B"/>
    <w:rPr>
      <w:rFonts w:ascii="Palatino" w:eastAsia="Times New Roman" w:hAnsi="Palatino" w:cs="Times New Roman"/>
      <w:b/>
      <w:smallCaps/>
      <w:color w:val="000000"/>
      <w:sz w:val="28"/>
      <w:szCs w:val="20"/>
      <w:lang w:val="en-IE" w:eastAsia="en-US"/>
    </w:rPr>
  </w:style>
  <w:style w:type="paragraph" w:styleId="FootnoteText">
    <w:name w:val="footnote text"/>
    <w:basedOn w:val="Normal"/>
    <w:link w:val="FootnoteTextChar"/>
    <w:semiHidden/>
    <w:rsid w:val="0024122B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4122B"/>
    <w:rPr>
      <w:rFonts w:ascii="Times New Roman" w:eastAsia="Times" w:hAnsi="Times New Roman" w:cs="Times New Roman"/>
      <w:sz w:val="20"/>
      <w:szCs w:val="20"/>
      <w:lang w:val="en-IE" w:eastAsia="en-US"/>
    </w:rPr>
  </w:style>
  <w:style w:type="character" w:styleId="FootnoteReference">
    <w:name w:val="footnote reference"/>
    <w:basedOn w:val="DefaultParagraphFont"/>
    <w:semiHidden/>
    <w:rsid w:val="0024122B"/>
    <w:rPr>
      <w:vertAlign w:val="superscript"/>
    </w:rPr>
  </w:style>
  <w:style w:type="paragraph" w:styleId="ListParagraph">
    <w:name w:val="List Paragraph"/>
    <w:basedOn w:val="Normal"/>
    <w:uiPriority w:val="34"/>
    <w:qFormat/>
    <w:rsid w:val="00081DC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07F4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07F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I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3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3D3"/>
    <w:rPr>
      <w:rFonts w:ascii="Segoe UI" w:eastAsia="Times" w:hAnsi="Segoe UI" w:cs="Segoe UI"/>
      <w:sz w:val="18"/>
      <w:szCs w:val="18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0000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2D"/>
    <w:rPr>
      <w:rFonts w:ascii="Times New Roman" w:eastAsia="Times" w:hAnsi="Times New Roman" w:cs="Times New Roman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0000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002D"/>
    <w:rPr>
      <w:rFonts w:ascii="Times New Roman" w:eastAsia="Times" w:hAnsi="Times New Roman" w:cs="Times New Roman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22B"/>
    <w:rPr>
      <w:rFonts w:ascii="Times New Roman" w:eastAsia="Times" w:hAnsi="Times New Roman" w:cs="Times New Roman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4122B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Palatino" w:eastAsia="Times New Roman" w:hAnsi="Palatino"/>
      <w:b/>
      <w:smallCaps/>
      <w:color w:val="000000"/>
      <w:sz w:val="28"/>
    </w:rPr>
  </w:style>
  <w:style w:type="paragraph" w:styleId="Heading2">
    <w:name w:val="heading 2"/>
    <w:basedOn w:val="Normal"/>
    <w:next w:val="Normal"/>
    <w:link w:val="Heading2Char"/>
    <w:autoRedefine/>
    <w:qFormat/>
    <w:rsid w:val="00775220"/>
    <w:pPr>
      <w:keepNext/>
      <w:contextualSpacing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75220"/>
    <w:rPr>
      <w:rFonts w:ascii="Times New Roman" w:eastAsia="Times" w:hAnsi="Times New Roman" w:cs="Arial"/>
      <w:b/>
      <w:bCs/>
      <w:i/>
      <w:iCs/>
      <w:sz w:val="28"/>
      <w:szCs w:val="28"/>
      <w:lang w:val="en-IE" w:eastAsia="en-US"/>
    </w:rPr>
  </w:style>
  <w:style w:type="character" w:customStyle="1" w:styleId="Heading1Char">
    <w:name w:val="Heading 1 Char"/>
    <w:basedOn w:val="DefaultParagraphFont"/>
    <w:link w:val="Heading1"/>
    <w:rsid w:val="0024122B"/>
    <w:rPr>
      <w:rFonts w:ascii="Palatino" w:eastAsia="Times New Roman" w:hAnsi="Palatino" w:cs="Times New Roman"/>
      <w:b/>
      <w:smallCaps/>
      <w:color w:val="000000"/>
      <w:sz w:val="28"/>
      <w:szCs w:val="20"/>
      <w:lang w:val="en-IE" w:eastAsia="en-US"/>
    </w:rPr>
  </w:style>
  <w:style w:type="paragraph" w:styleId="FootnoteText">
    <w:name w:val="footnote text"/>
    <w:basedOn w:val="Normal"/>
    <w:link w:val="FootnoteTextChar"/>
    <w:semiHidden/>
    <w:rsid w:val="0024122B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4122B"/>
    <w:rPr>
      <w:rFonts w:ascii="Times New Roman" w:eastAsia="Times" w:hAnsi="Times New Roman" w:cs="Times New Roman"/>
      <w:sz w:val="20"/>
      <w:szCs w:val="20"/>
      <w:lang w:val="en-IE" w:eastAsia="en-US"/>
    </w:rPr>
  </w:style>
  <w:style w:type="character" w:styleId="FootnoteReference">
    <w:name w:val="footnote reference"/>
    <w:basedOn w:val="DefaultParagraphFont"/>
    <w:semiHidden/>
    <w:rsid w:val="0024122B"/>
    <w:rPr>
      <w:vertAlign w:val="superscript"/>
    </w:rPr>
  </w:style>
  <w:style w:type="paragraph" w:styleId="ListParagraph">
    <w:name w:val="List Paragraph"/>
    <w:basedOn w:val="Normal"/>
    <w:uiPriority w:val="34"/>
    <w:qFormat/>
    <w:rsid w:val="00081DC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07F4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07F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I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3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3D3"/>
    <w:rPr>
      <w:rFonts w:ascii="Segoe UI" w:eastAsia="Times" w:hAnsi="Segoe UI" w:cs="Segoe UI"/>
      <w:sz w:val="18"/>
      <w:szCs w:val="18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0000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2D"/>
    <w:rPr>
      <w:rFonts w:ascii="Times New Roman" w:eastAsia="Times" w:hAnsi="Times New Roman" w:cs="Times New Roman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0000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002D"/>
    <w:rPr>
      <w:rFonts w:ascii="Times New Roman" w:eastAsia="Times" w:hAnsi="Times New Roman" w:cs="Times New Roman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540</Words>
  <Characters>3082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Templemore College</Company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Colleran</dc:creator>
  <cp:keywords/>
  <dc:description/>
  <cp:lastModifiedBy>Noel Colleran</cp:lastModifiedBy>
  <cp:revision>3</cp:revision>
  <cp:lastPrinted>2015-06-03T14:20:00Z</cp:lastPrinted>
  <dcterms:created xsi:type="dcterms:W3CDTF">2015-06-10T13:41:00Z</dcterms:created>
  <dcterms:modified xsi:type="dcterms:W3CDTF">2015-08-12T11:42:00Z</dcterms:modified>
</cp:coreProperties>
</file>